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65"/>
        <w:gridCol w:w="3477"/>
        <w:gridCol w:w="2301"/>
        <w:gridCol w:w="2265"/>
      </w:tblGrid>
      <w:tr w:rsidR="009B68F9" w:rsidTr="006053CA">
        <w:tc>
          <w:tcPr>
            <w:tcW w:w="5040" w:type="dxa"/>
            <w:gridSpan w:val="2"/>
          </w:tcPr>
          <w:p w:rsidR="009B68F9" w:rsidRDefault="009B68F9" w:rsidP="006053CA">
            <w:r>
              <w:t>Michael T. Davis</w:t>
            </w:r>
          </w:p>
          <w:p w:rsidR="009B68F9" w:rsidRDefault="009B68F9" w:rsidP="006053CA">
            <w:r>
              <w:t>Algebra II – Delta &amp; Eta</w:t>
            </w:r>
          </w:p>
        </w:tc>
        <w:tc>
          <w:tcPr>
            <w:tcW w:w="5040" w:type="dxa"/>
            <w:gridSpan w:val="2"/>
          </w:tcPr>
          <w:p w:rsidR="009B68F9" w:rsidRDefault="009B68F9" w:rsidP="006053CA">
            <w:r>
              <w:t xml:space="preserve">Practicing Finding the </w:t>
            </w:r>
            <w:proofErr w:type="spellStart"/>
            <w:r>
              <w:t>Zeros</w:t>
            </w:r>
            <w:proofErr w:type="spellEnd"/>
            <w:r>
              <w:t xml:space="preserve"> of</w:t>
            </w:r>
            <w:r>
              <w:t xml:space="preserve"> Quadratic Functions in Vertex Form</w:t>
            </w:r>
          </w:p>
          <w:p w:rsidR="009B68F9" w:rsidRDefault="009B68F9" w:rsidP="006053CA">
            <w:r>
              <w:t>May 18</w:t>
            </w:r>
            <w:r>
              <w:t>, 2015</w:t>
            </w:r>
          </w:p>
        </w:tc>
      </w:tr>
      <w:tr w:rsidR="009B68F9" w:rsidTr="006053CA">
        <w:trPr>
          <w:gridBefore w:val="1"/>
          <w:gridAfter w:val="1"/>
          <w:wBefore w:w="1170" w:type="dxa"/>
          <w:wAfter w:w="2520" w:type="dxa"/>
        </w:trPr>
        <w:tc>
          <w:tcPr>
            <w:tcW w:w="6390" w:type="dxa"/>
            <w:gridSpan w:val="2"/>
          </w:tcPr>
          <w:p w:rsidR="009B68F9" w:rsidRDefault="009B68F9" w:rsidP="006053CA">
            <w:r>
              <w:t>Name:</w:t>
            </w:r>
          </w:p>
        </w:tc>
      </w:tr>
    </w:tbl>
    <w:p w:rsidR="00E362A8" w:rsidRDefault="00E362A8"/>
    <w:p w:rsidR="00E362A8" w:rsidRDefault="00635258">
      <w:r>
        <w:rPr>
          <w:b/>
        </w:rPr>
        <w:t>Solve each equation.  Remember to use ±</w:t>
      </w:r>
      <w:r>
        <w:t xml:space="preserve"> </w:t>
      </w:r>
      <w:r>
        <w:rPr>
          <w:b/>
        </w:rPr>
        <w:t>to get all solutions.</w:t>
      </w:r>
    </w:p>
    <w:p w:rsidR="00E362A8" w:rsidRDefault="00E362A8"/>
    <w:tbl>
      <w:tblPr>
        <w:tblStyle w:val="a"/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04"/>
        <w:gridCol w:w="4772"/>
      </w:tblGrid>
      <w:tr w:rsidR="00E362A8">
        <w:trPr>
          <w:trHeight w:val="3820"/>
        </w:trPr>
        <w:tc>
          <w:tcPr>
            <w:tcW w:w="4804" w:type="dxa"/>
          </w:tcPr>
          <w:p w:rsidR="00E362A8" w:rsidRDefault="00635258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889000" cy="342900"/>
                  <wp:effectExtent l="0" t="0" r="0" b="0"/>
                  <wp:docPr id="1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342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2" w:type="dxa"/>
          </w:tcPr>
          <w:p w:rsidR="00E362A8" w:rsidRDefault="00635258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711200" cy="342900"/>
                  <wp:effectExtent l="0" t="0" r="0" b="0"/>
                  <wp:docPr id="2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0" cy="342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62A8">
        <w:trPr>
          <w:trHeight w:val="4620"/>
        </w:trPr>
        <w:tc>
          <w:tcPr>
            <w:tcW w:w="4804" w:type="dxa"/>
          </w:tcPr>
          <w:p w:rsidR="00E362A8" w:rsidRDefault="00635258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219200" cy="342900"/>
                  <wp:effectExtent l="0" t="0" r="0" b="0"/>
                  <wp:docPr id="3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342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2" w:type="dxa"/>
          </w:tcPr>
          <w:p w:rsidR="00E362A8" w:rsidRDefault="00635258">
            <w:pPr>
              <w:contextualSpacing w:val="0"/>
            </w:pPr>
            <w:bookmarkStart w:id="0" w:name="h.gjdgxs" w:colFirst="0" w:colLast="0"/>
            <w:bookmarkEnd w:id="0"/>
            <w:r>
              <w:rPr>
                <w:noProof/>
              </w:rPr>
              <w:drawing>
                <wp:inline distT="0" distB="0" distL="114300" distR="114300">
                  <wp:extent cx="1041400" cy="342900"/>
                  <wp:effectExtent l="0" t="0" r="0" b="0"/>
                  <wp:docPr id="4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342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62A8" w:rsidRDefault="00635258">
      <w:r>
        <w:br w:type="page"/>
      </w:r>
    </w:p>
    <w:p w:rsidR="00E362A8" w:rsidRDefault="00E362A8"/>
    <w:p w:rsidR="00E362A8" w:rsidRDefault="009B68F9">
      <w:r>
        <w:rPr>
          <w:b/>
        </w:rPr>
        <w:t xml:space="preserve">Find the </w:t>
      </w:r>
      <w:proofErr w:type="spellStart"/>
      <w:r>
        <w:rPr>
          <w:b/>
        </w:rPr>
        <w:t>zeros</w:t>
      </w:r>
      <w:proofErr w:type="spellEnd"/>
      <w:r>
        <w:rPr>
          <w:b/>
        </w:rPr>
        <w:t xml:space="preserve"> of each quadratic function, which are the x-intercepts of the parabolas.</w:t>
      </w:r>
      <w:bookmarkStart w:id="1" w:name="_GoBack"/>
      <w:bookmarkEnd w:id="1"/>
    </w:p>
    <w:p w:rsidR="00E362A8" w:rsidRDefault="00E362A8"/>
    <w:tbl>
      <w:tblPr>
        <w:tblStyle w:val="a0"/>
        <w:tblW w:w="1001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0"/>
        <w:gridCol w:w="3344"/>
        <w:gridCol w:w="3337"/>
      </w:tblGrid>
      <w:tr w:rsidR="00E362A8">
        <w:trPr>
          <w:trHeight w:val="4500"/>
        </w:trPr>
        <w:tc>
          <w:tcPr>
            <w:tcW w:w="3330" w:type="dxa"/>
          </w:tcPr>
          <w:p w:rsidR="00E362A8" w:rsidRDefault="009B68F9">
            <w:pPr>
              <w:contextualSpacing w:val="0"/>
            </w:pPr>
            <w:r w:rsidRPr="00F45119">
              <w:rPr>
                <w:position w:val="-14"/>
                <w:sz w:val="22"/>
                <w:szCs w:val="22"/>
              </w:rPr>
              <w:object w:dxaOrig="200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99.75pt;height:21.75pt" o:ole="" fillcolor="window">
                  <v:imagedata r:id="rId11" o:title=""/>
                </v:shape>
                <o:OLEObject Type="Embed" ProgID="Equation.DSMT4" ShapeID="_x0000_i1026" DrawAspect="Content" ObjectID="_1493451027" r:id="rId12"/>
              </w:object>
            </w:r>
          </w:p>
        </w:tc>
        <w:tc>
          <w:tcPr>
            <w:tcW w:w="3344" w:type="dxa"/>
          </w:tcPr>
          <w:p w:rsidR="00E362A8" w:rsidRDefault="009B68F9">
            <w:pPr>
              <w:spacing w:before="60"/>
              <w:contextualSpacing w:val="0"/>
            </w:pPr>
            <w:r w:rsidRPr="00F45119">
              <w:rPr>
                <w:position w:val="-14"/>
                <w:sz w:val="22"/>
                <w:szCs w:val="22"/>
              </w:rPr>
              <w:object w:dxaOrig="1980" w:dyaOrig="440">
                <v:shape id="_x0000_i1027" type="#_x0000_t75" style="width:99pt;height:21.75pt" o:ole="" fillcolor="window">
                  <v:imagedata r:id="rId13" o:title=""/>
                </v:shape>
                <o:OLEObject Type="Embed" ProgID="Equation.DSMT4" ShapeID="_x0000_i1027" DrawAspect="Content" ObjectID="_1493451028" r:id="rId14"/>
              </w:object>
            </w:r>
          </w:p>
        </w:tc>
        <w:tc>
          <w:tcPr>
            <w:tcW w:w="3337" w:type="dxa"/>
          </w:tcPr>
          <w:p w:rsidR="00E362A8" w:rsidRDefault="009B68F9">
            <w:pPr>
              <w:spacing w:before="60"/>
              <w:contextualSpacing w:val="0"/>
            </w:pPr>
            <w:r w:rsidRPr="00F45119">
              <w:rPr>
                <w:position w:val="-14"/>
                <w:sz w:val="22"/>
                <w:szCs w:val="22"/>
              </w:rPr>
              <w:object w:dxaOrig="2160" w:dyaOrig="440">
                <v:shape id="_x0000_i1028" type="#_x0000_t75" style="width:108pt;height:21.75pt" o:ole="" fillcolor="window">
                  <v:imagedata r:id="rId15" o:title=""/>
                </v:shape>
                <o:OLEObject Type="Embed" ProgID="Equation.DSMT4" ShapeID="_x0000_i1028" DrawAspect="Content" ObjectID="_1493451029" r:id="rId16"/>
              </w:object>
            </w:r>
          </w:p>
        </w:tc>
      </w:tr>
      <w:tr w:rsidR="00E362A8">
        <w:trPr>
          <w:trHeight w:val="4500"/>
        </w:trPr>
        <w:tc>
          <w:tcPr>
            <w:tcW w:w="3330" w:type="dxa"/>
          </w:tcPr>
          <w:p w:rsidR="00E362A8" w:rsidRDefault="009B68F9">
            <w:pPr>
              <w:spacing w:before="60"/>
              <w:contextualSpacing w:val="0"/>
            </w:pPr>
            <w:r w:rsidRPr="00F45119">
              <w:rPr>
                <w:position w:val="-14"/>
                <w:sz w:val="22"/>
                <w:szCs w:val="22"/>
              </w:rPr>
              <w:object w:dxaOrig="1500" w:dyaOrig="400">
                <v:shape id="_x0000_i1029" type="#_x0000_t75" style="width:75pt;height:19.5pt" o:ole="" fillcolor="window">
                  <v:imagedata r:id="rId17" o:title=""/>
                </v:shape>
                <o:OLEObject Type="Embed" ProgID="Equation.DSMT4" ShapeID="_x0000_i1029" DrawAspect="Content" ObjectID="_1493451030" r:id="rId18"/>
              </w:object>
            </w:r>
          </w:p>
        </w:tc>
        <w:tc>
          <w:tcPr>
            <w:tcW w:w="3344" w:type="dxa"/>
          </w:tcPr>
          <w:p w:rsidR="00E362A8" w:rsidRDefault="009B68F9">
            <w:pPr>
              <w:contextualSpacing w:val="0"/>
            </w:pPr>
            <w:r w:rsidRPr="00F45119">
              <w:rPr>
                <w:position w:val="-14"/>
                <w:sz w:val="22"/>
                <w:szCs w:val="22"/>
              </w:rPr>
              <w:object w:dxaOrig="1980" w:dyaOrig="440">
                <v:shape id="_x0000_i1030" type="#_x0000_t75" style="width:99pt;height:21.75pt" o:ole="" fillcolor="window">
                  <v:imagedata r:id="rId19" o:title=""/>
                </v:shape>
                <o:OLEObject Type="Embed" ProgID="Equation.DSMT4" ShapeID="_x0000_i1030" DrawAspect="Content" ObjectID="_1493451031" r:id="rId20"/>
              </w:object>
            </w:r>
          </w:p>
        </w:tc>
        <w:tc>
          <w:tcPr>
            <w:tcW w:w="3337" w:type="dxa"/>
          </w:tcPr>
          <w:p w:rsidR="00E362A8" w:rsidRDefault="00313F0B">
            <w:pPr>
              <w:spacing w:before="60"/>
              <w:contextualSpacing w:val="0"/>
            </w:pPr>
            <w:r w:rsidRPr="00F45119">
              <w:rPr>
                <w:position w:val="-14"/>
                <w:sz w:val="22"/>
                <w:szCs w:val="22"/>
              </w:rPr>
              <w:object w:dxaOrig="1680" w:dyaOrig="440">
                <v:shape id="_x0000_i1025" type="#_x0000_t75" style="width:84pt;height:21.75pt" o:ole="" fillcolor="window">
                  <v:imagedata r:id="rId21" o:title=""/>
                </v:shape>
                <o:OLEObject Type="Embed" ProgID="Equation.DSMT4" ShapeID="_x0000_i1025" DrawAspect="Content" ObjectID="_1493451032" r:id="rId22"/>
              </w:object>
            </w:r>
          </w:p>
        </w:tc>
      </w:tr>
    </w:tbl>
    <w:p w:rsidR="00E362A8" w:rsidRDefault="00E362A8"/>
    <w:p w:rsidR="00E362A8" w:rsidRDefault="00E362A8"/>
    <w:sectPr w:rsidR="00E362A8">
      <w:headerReference w:type="default" r:id="rId23"/>
      <w:pgSz w:w="12240" w:h="15840"/>
      <w:pgMar w:top="144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EB" w:rsidRDefault="004930EB">
      <w:r>
        <w:separator/>
      </w:r>
    </w:p>
  </w:endnote>
  <w:endnote w:type="continuationSeparator" w:id="0">
    <w:p w:rsidR="004930EB" w:rsidRDefault="0049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bin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EB" w:rsidRDefault="004930EB">
      <w:r>
        <w:separator/>
      </w:r>
    </w:p>
  </w:footnote>
  <w:footnote w:type="continuationSeparator" w:id="0">
    <w:p w:rsidR="004930EB" w:rsidRDefault="00493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2A8" w:rsidRDefault="00E362A8" w:rsidP="009B68F9">
    <w:pPr>
      <w:tabs>
        <w:tab w:val="center" w:pos="4320"/>
        <w:tab w:val="right" w:pos="8640"/>
      </w:tabs>
      <w:spacing w:before="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362A8"/>
    <w:rsid w:val="00027285"/>
    <w:rsid w:val="00313F0B"/>
    <w:rsid w:val="004930EB"/>
    <w:rsid w:val="00635258"/>
    <w:rsid w:val="009B68F9"/>
    <w:rsid w:val="00E3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7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2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6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6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8F9"/>
  </w:style>
  <w:style w:type="paragraph" w:styleId="Footer">
    <w:name w:val="footer"/>
    <w:basedOn w:val="Normal"/>
    <w:link w:val="FooterChar"/>
    <w:uiPriority w:val="99"/>
    <w:unhideWhenUsed/>
    <w:rsid w:val="009B6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8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7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2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6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6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8F9"/>
  </w:style>
  <w:style w:type="paragraph" w:styleId="Footer">
    <w:name w:val="footer"/>
    <w:basedOn w:val="Normal"/>
    <w:link w:val="FooterChar"/>
    <w:uiPriority w:val="99"/>
    <w:unhideWhenUsed/>
    <w:rsid w:val="009B6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</cp:lastModifiedBy>
  <cp:revision>2</cp:revision>
  <dcterms:created xsi:type="dcterms:W3CDTF">2015-05-18T14:44:00Z</dcterms:created>
  <dcterms:modified xsi:type="dcterms:W3CDTF">2015-05-18T14:44:00Z</dcterms:modified>
</cp:coreProperties>
</file>